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B56BF" w14:textId="5B36FF47" w:rsidR="0092494E" w:rsidRPr="00013890" w:rsidRDefault="00076BD4" w:rsidP="00A36D66">
      <w:pPr>
        <w:pStyle w:val="Kop2"/>
        <w:rPr>
          <w:rFonts w:cs="Arial"/>
        </w:rPr>
      </w:pPr>
      <w:r w:rsidRPr="00076BD4">
        <w:rPr>
          <w:rFonts w:cs="Arial"/>
          <w:noProof/>
          <w:lang w:eastAsia="nl-NL"/>
        </w:rPr>
        <w:drawing>
          <wp:anchor distT="0" distB="0" distL="114300" distR="114300" simplePos="0" relativeHeight="251673088" behindDoc="1" locked="0" layoutInCell="1" allowOverlap="1" wp14:anchorId="23F9CC25" wp14:editId="02893D5F">
            <wp:simplePos x="0" y="0"/>
            <wp:positionH relativeFrom="column">
              <wp:posOffset>4538980</wp:posOffset>
            </wp:positionH>
            <wp:positionV relativeFrom="paragraph">
              <wp:posOffset>-528320</wp:posOffset>
            </wp:positionV>
            <wp:extent cx="1687437" cy="941070"/>
            <wp:effectExtent l="0" t="0" r="8255" b="0"/>
            <wp:wrapNone/>
            <wp:docPr id="3" name="Afbeelding 3" descr="W:\Leerkrachten\Vormgeving Roald Dahlschool\RoaldDahlschool-logo-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erkrachten\Vormgeving Roald Dahlschool\RoaldDahlschool-logo-kle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437"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BD4">
        <w:rPr>
          <w:rFonts w:cs="Arial"/>
        </w:rPr>
        <w:t xml:space="preserve"> </w:t>
      </w:r>
      <w:r w:rsidR="00E22535" w:rsidRPr="00013890">
        <w:rPr>
          <w:rFonts w:cs="Arial"/>
        </w:rPr>
        <w:t xml:space="preserve">(Kortdurende) </w:t>
      </w:r>
      <w:r w:rsidR="0092494E" w:rsidRPr="00013890">
        <w:rPr>
          <w:rFonts w:cs="Arial"/>
        </w:rPr>
        <w:t>Schorsing / verwijdering  van leerlingen</w:t>
      </w:r>
    </w:p>
    <w:p w14:paraId="5EC96D97" w14:textId="3C85DB76" w:rsidR="0092494E" w:rsidRPr="00013890" w:rsidRDefault="0092494E" w:rsidP="00A36D66">
      <w:pPr>
        <w:pStyle w:val="Plattetekst"/>
        <w:spacing w:after="0" w:line="240" w:lineRule="auto"/>
        <w:rPr>
          <w:rFonts w:ascii="Arial" w:hAnsi="Arial" w:cs="Arial"/>
          <w:sz w:val="20"/>
          <w:szCs w:val="20"/>
        </w:rPr>
      </w:pPr>
      <w:r w:rsidRPr="00013890">
        <w:rPr>
          <w:rFonts w:ascii="Arial" w:hAnsi="Arial" w:cs="Arial"/>
          <w:sz w:val="20"/>
          <w:szCs w:val="20"/>
        </w:rPr>
        <w:t xml:space="preserve">Voor alle scholen, aangesloten bij Stichting Penta, </w:t>
      </w:r>
      <w:r w:rsidR="00523967" w:rsidRPr="00013890">
        <w:rPr>
          <w:rFonts w:ascii="Arial" w:hAnsi="Arial" w:cs="Arial"/>
          <w:sz w:val="20"/>
          <w:szCs w:val="20"/>
        </w:rPr>
        <w:t>geldt een protocol ‘(kortdurend) schorsen/verwijderen van leerlingen</w:t>
      </w:r>
      <w:r w:rsidR="00E22535" w:rsidRPr="00013890">
        <w:rPr>
          <w:rFonts w:ascii="Arial" w:hAnsi="Arial" w:cs="Arial"/>
          <w:sz w:val="20"/>
          <w:szCs w:val="20"/>
        </w:rPr>
        <w:t>’</w:t>
      </w:r>
      <w:r w:rsidR="00523967" w:rsidRPr="00013890">
        <w:rPr>
          <w:rFonts w:ascii="Arial" w:hAnsi="Arial" w:cs="Arial"/>
          <w:sz w:val="20"/>
          <w:szCs w:val="20"/>
        </w:rPr>
        <w:t xml:space="preserve">. </w:t>
      </w:r>
      <w:r w:rsidRPr="00013890">
        <w:rPr>
          <w:rFonts w:ascii="Arial" w:hAnsi="Arial" w:cs="Arial"/>
          <w:sz w:val="20"/>
          <w:szCs w:val="20"/>
        </w:rPr>
        <w:t xml:space="preserve">Wat houdt dit protocol in? (Voor </w:t>
      </w:r>
      <w:r w:rsidR="00523967" w:rsidRPr="00013890">
        <w:rPr>
          <w:rFonts w:ascii="Arial" w:hAnsi="Arial" w:cs="Arial"/>
          <w:sz w:val="20"/>
          <w:szCs w:val="20"/>
        </w:rPr>
        <w:t>een uitgebreide toelichting</w:t>
      </w:r>
      <w:r w:rsidRPr="00013890">
        <w:rPr>
          <w:rFonts w:ascii="Arial" w:hAnsi="Arial" w:cs="Arial"/>
          <w:sz w:val="20"/>
          <w:szCs w:val="20"/>
        </w:rPr>
        <w:t xml:space="preserve"> </w:t>
      </w:r>
      <w:r w:rsidRPr="00013890">
        <w:rPr>
          <w:rFonts w:ascii="Arial" w:hAnsi="Arial" w:cs="Arial"/>
          <w:sz w:val="20"/>
          <w:szCs w:val="20"/>
          <w:u w:val="single"/>
        </w:rPr>
        <w:t>klik hier</w:t>
      </w:r>
      <w:r w:rsidRPr="00013890">
        <w:rPr>
          <w:rFonts w:ascii="Arial" w:hAnsi="Arial" w:cs="Arial"/>
          <w:sz w:val="20"/>
          <w:szCs w:val="20"/>
        </w:rPr>
        <w:t>)</w:t>
      </w:r>
      <w:r w:rsidR="00A36D66" w:rsidRPr="00013890">
        <w:rPr>
          <w:rFonts w:ascii="Arial" w:hAnsi="Arial" w:cs="Arial"/>
          <w:sz w:val="20"/>
          <w:szCs w:val="20"/>
        </w:rPr>
        <w:t>.</w:t>
      </w:r>
    </w:p>
    <w:p w14:paraId="3B7F9227" w14:textId="77777777" w:rsidR="00A36D66" w:rsidRPr="00013890" w:rsidRDefault="00A36D66" w:rsidP="00A36D66">
      <w:pPr>
        <w:pStyle w:val="Plattetekst"/>
        <w:spacing w:after="0" w:line="240" w:lineRule="auto"/>
        <w:rPr>
          <w:rFonts w:ascii="Arial" w:hAnsi="Arial" w:cs="Arial"/>
          <w:sz w:val="20"/>
          <w:szCs w:val="20"/>
        </w:rPr>
      </w:pPr>
    </w:p>
    <w:p w14:paraId="707E2FDD" w14:textId="3CD7C857" w:rsidR="0092494E" w:rsidRPr="00013890" w:rsidRDefault="00A36D66" w:rsidP="00A36D66">
      <w:pPr>
        <w:pStyle w:val="Kop3"/>
        <w:rPr>
          <w:rFonts w:cs="Arial"/>
        </w:rPr>
      </w:pPr>
      <w:r w:rsidRPr="00013890">
        <w:rPr>
          <w:rFonts w:cs="Arial"/>
        </w:rPr>
        <w:t>1. </w:t>
      </w:r>
      <w:r w:rsidR="0092494E" w:rsidRPr="00013890">
        <w:rPr>
          <w:rFonts w:cs="Arial"/>
        </w:rPr>
        <w:t xml:space="preserve">Aanloop naar </w:t>
      </w:r>
      <w:r w:rsidRPr="00013890">
        <w:rPr>
          <w:rFonts w:cs="Arial"/>
        </w:rPr>
        <w:t>(</w:t>
      </w:r>
      <w:r w:rsidR="00497CC1" w:rsidRPr="00013890">
        <w:rPr>
          <w:rFonts w:cs="Arial"/>
        </w:rPr>
        <w:t>kortdurend</w:t>
      </w:r>
      <w:r w:rsidRPr="00013890">
        <w:rPr>
          <w:rFonts w:cs="Arial"/>
        </w:rPr>
        <w:t xml:space="preserve">) </w:t>
      </w:r>
      <w:r w:rsidR="0092494E" w:rsidRPr="00013890">
        <w:rPr>
          <w:rFonts w:cs="Arial"/>
        </w:rPr>
        <w:t>schorsen/verwijderen.</w:t>
      </w:r>
    </w:p>
    <w:p w14:paraId="33FF34B6" w14:textId="777C498A" w:rsidR="0092494E" w:rsidRPr="00013890" w:rsidRDefault="0092494E" w:rsidP="00A36D66">
      <w:pPr>
        <w:pStyle w:val="Plattetekst"/>
        <w:spacing w:after="0" w:line="240" w:lineRule="auto"/>
        <w:rPr>
          <w:rFonts w:ascii="Arial" w:hAnsi="Arial" w:cs="Arial"/>
          <w:sz w:val="20"/>
          <w:szCs w:val="20"/>
        </w:rPr>
      </w:pPr>
      <w:r w:rsidRPr="00013890">
        <w:rPr>
          <w:rFonts w:ascii="Arial" w:hAnsi="Arial" w:cs="Arial"/>
          <w:sz w:val="20"/>
          <w:szCs w:val="20"/>
        </w:rPr>
        <w:t xml:space="preserve">Allereerst: het belang van de leerling staat voor de school altijd centraal. De maatregel </w:t>
      </w:r>
      <w:r w:rsidR="00523967" w:rsidRPr="00013890">
        <w:rPr>
          <w:rFonts w:ascii="Arial" w:hAnsi="Arial" w:cs="Arial"/>
          <w:sz w:val="20"/>
          <w:szCs w:val="20"/>
        </w:rPr>
        <w:t xml:space="preserve">(kortdurend) </w:t>
      </w:r>
      <w:r w:rsidRPr="00013890">
        <w:rPr>
          <w:rFonts w:ascii="Arial" w:hAnsi="Arial" w:cs="Arial"/>
          <w:sz w:val="20"/>
          <w:szCs w:val="20"/>
        </w:rPr>
        <w:t>schorsen/verwijderen zal slechts ingezet worden als er geen andere uitweg meer is en/of als er sprake is van meerdere incidenten/</w:t>
      </w:r>
      <w:r w:rsidR="00523967" w:rsidRPr="00013890">
        <w:rPr>
          <w:rFonts w:ascii="Arial" w:hAnsi="Arial" w:cs="Arial"/>
          <w:sz w:val="20"/>
          <w:szCs w:val="20"/>
        </w:rPr>
        <w:t>korte schorsingen</w:t>
      </w:r>
      <w:r w:rsidRPr="00013890">
        <w:rPr>
          <w:rFonts w:ascii="Arial" w:hAnsi="Arial" w:cs="Arial"/>
          <w:sz w:val="20"/>
          <w:szCs w:val="20"/>
        </w:rPr>
        <w:t>.</w:t>
      </w:r>
    </w:p>
    <w:p w14:paraId="761E26BF" w14:textId="77777777" w:rsidR="00523967" w:rsidRPr="00013890" w:rsidRDefault="00523967" w:rsidP="00A36D66">
      <w:pPr>
        <w:pStyle w:val="Plattetekst"/>
        <w:spacing w:after="0" w:line="240" w:lineRule="auto"/>
        <w:rPr>
          <w:rFonts w:ascii="Arial" w:hAnsi="Arial" w:cs="Arial"/>
          <w:sz w:val="20"/>
          <w:szCs w:val="20"/>
        </w:rPr>
      </w:pPr>
    </w:p>
    <w:p w14:paraId="6095F4AB" w14:textId="77777777" w:rsidR="0092494E" w:rsidRPr="00013890" w:rsidRDefault="0092494E" w:rsidP="00A36D66">
      <w:pPr>
        <w:pStyle w:val="Plattetekst"/>
        <w:spacing w:after="0" w:line="240" w:lineRule="auto"/>
        <w:rPr>
          <w:rFonts w:ascii="Arial" w:hAnsi="Arial" w:cs="Arial"/>
          <w:sz w:val="20"/>
          <w:szCs w:val="20"/>
        </w:rPr>
      </w:pPr>
      <w:r w:rsidRPr="00013890">
        <w:rPr>
          <w:rFonts w:ascii="Arial" w:hAnsi="Arial" w:cs="Arial"/>
          <w:sz w:val="20"/>
          <w:szCs w:val="20"/>
        </w:rPr>
        <w:t>Dit kan zijn in het geval van:</w:t>
      </w:r>
    </w:p>
    <w:p w14:paraId="10FD8052" w14:textId="77777777" w:rsidR="00A36D66" w:rsidRPr="00013890" w:rsidRDefault="00A36D66" w:rsidP="00A36D66">
      <w:pPr>
        <w:pStyle w:val="Lijstalinea"/>
        <w:spacing w:after="0" w:line="240" w:lineRule="auto"/>
        <w:ind w:left="0"/>
        <w:rPr>
          <w:rFonts w:ascii="Arial" w:hAnsi="Arial" w:cs="Arial"/>
          <w:i/>
          <w:sz w:val="20"/>
          <w:szCs w:val="20"/>
        </w:rPr>
      </w:pPr>
    </w:p>
    <w:p w14:paraId="73D83A0E" w14:textId="68308A60" w:rsidR="0092494E" w:rsidRPr="00013890" w:rsidRDefault="0092494E" w:rsidP="00A36D66">
      <w:pPr>
        <w:pStyle w:val="Lijstalinea"/>
        <w:spacing w:after="0" w:line="240" w:lineRule="auto"/>
        <w:ind w:left="0"/>
        <w:rPr>
          <w:rFonts w:ascii="Arial" w:hAnsi="Arial" w:cs="Arial"/>
          <w:sz w:val="20"/>
          <w:szCs w:val="20"/>
        </w:rPr>
      </w:pPr>
      <w:r w:rsidRPr="00013890">
        <w:rPr>
          <w:rFonts w:ascii="Arial" w:hAnsi="Arial" w:cs="Arial"/>
          <w:i/>
          <w:sz w:val="20"/>
          <w:szCs w:val="20"/>
        </w:rPr>
        <w:t xml:space="preserve">Handelingsverlegenheid </w:t>
      </w:r>
      <w:r w:rsidRPr="00013890">
        <w:rPr>
          <w:rFonts w:ascii="Arial" w:hAnsi="Arial" w:cs="Arial"/>
          <w:sz w:val="20"/>
          <w:szCs w:val="20"/>
        </w:rPr>
        <w:t>- de school kan niet voldoen aan specifieke onderwijs- en instructiebehoefte van de leerling.</w:t>
      </w:r>
    </w:p>
    <w:p w14:paraId="106D8F91" w14:textId="77777777" w:rsidR="00A36D66" w:rsidRPr="00013890" w:rsidRDefault="00A36D66" w:rsidP="00A36D66">
      <w:pPr>
        <w:pStyle w:val="Lijstalinea"/>
        <w:spacing w:after="0" w:line="240" w:lineRule="auto"/>
        <w:ind w:left="0"/>
        <w:rPr>
          <w:rFonts w:ascii="Arial" w:hAnsi="Arial" w:cs="Arial"/>
          <w:i/>
          <w:sz w:val="20"/>
          <w:szCs w:val="20"/>
        </w:rPr>
      </w:pPr>
    </w:p>
    <w:p w14:paraId="4938278B" w14:textId="562974DB" w:rsidR="0092494E" w:rsidRPr="00013890" w:rsidRDefault="0092494E" w:rsidP="00A36D66">
      <w:pPr>
        <w:pStyle w:val="Lijstalinea"/>
        <w:spacing w:after="0" w:line="240" w:lineRule="auto"/>
        <w:ind w:left="0"/>
        <w:rPr>
          <w:rFonts w:ascii="Arial" w:hAnsi="Arial" w:cs="Arial"/>
          <w:sz w:val="20"/>
          <w:szCs w:val="20"/>
        </w:rPr>
      </w:pPr>
      <w:r w:rsidRPr="00013890">
        <w:rPr>
          <w:rFonts w:ascii="Arial" w:hAnsi="Arial" w:cs="Arial"/>
          <w:i/>
          <w:sz w:val="20"/>
          <w:szCs w:val="20"/>
        </w:rPr>
        <w:t xml:space="preserve">Ernstig(e) incident(en) </w:t>
      </w:r>
      <w:r w:rsidRPr="00013890">
        <w:rPr>
          <w:rFonts w:ascii="Arial" w:hAnsi="Arial" w:cs="Arial"/>
          <w:sz w:val="20"/>
          <w:szCs w:val="20"/>
        </w:rPr>
        <w:t xml:space="preserve"> –  (voortdurend) storend agressief gedrag van de leerling (verbaal en/of fysiek), waarbij de mate van ernst van het incident/de incidenten bepalend is/zijn om tot schorsen/verwijderen over te gaan.</w:t>
      </w:r>
    </w:p>
    <w:p w14:paraId="236DFEB1" w14:textId="77777777" w:rsidR="00A36D66" w:rsidRPr="00013890" w:rsidRDefault="00A36D66" w:rsidP="00A36D66">
      <w:pPr>
        <w:pStyle w:val="Lijstalinea"/>
        <w:spacing w:after="0" w:line="240" w:lineRule="auto"/>
        <w:ind w:left="0"/>
        <w:rPr>
          <w:rFonts w:ascii="Arial" w:hAnsi="Arial" w:cs="Arial"/>
          <w:sz w:val="20"/>
          <w:szCs w:val="20"/>
        </w:rPr>
      </w:pPr>
    </w:p>
    <w:p w14:paraId="5834DF05" w14:textId="03D1BF3D" w:rsidR="00A36D66" w:rsidRPr="00013890" w:rsidRDefault="00040A7B" w:rsidP="00A36D66">
      <w:pPr>
        <w:pStyle w:val="Plattetekst"/>
        <w:spacing w:after="0" w:line="240" w:lineRule="auto"/>
        <w:rPr>
          <w:rFonts w:ascii="Arial" w:hAnsi="Arial" w:cs="Arial"/>
          <w:sz w:val="20"/>
          <w:szCs w:val="20"/>
        </w:rPr>
      </w:pPr>
      <w:r w:rsidRPr="00013890">
        <w:rPr>
          <w:rFonts w:ascii="Arial" w:hAnsi="Arial" w:cs="Arial"/>
          <w:i/>
          <w:sz w:val="20"/>
          <w:szCs w:val="20"/>
        </w:rPr>
        <w:t>Ouders die het onderwijsproces verstoren</w:t>
      </w:r>
    </w:p>
    <w:p w14:paraId="0B068D03" w14:textId="77777777" w:rsidR="00040A7B" w:rsidRPr="00013890" w:rsidRDefault="00040A7B" w:rsidP="00A36D66">
      <w:pPr>
        <w:pStyle w:val="Plattetekst"/>
        <w:spacing w:after="0" w:line="240" w:lineRule="auto"/>
        <w:rPr>
          <w:rFonts w:ascii="Arial" w:hAnsi="Arial" w:cs="Arial"/>
          <w:sz w:val="20"/>
          <w:szCs w:val="20"/>
        </w:rPr>
      </w:pPr>
    </w:p>
    <w:p w14:paraId="7F5C5D4F" w14:textId="7F5CAF02" w:rsidR="0092494E" w:rsidRPr="00013890" w:rsidRDefault="00523967" w:rsidP="00A36D66">
      <w:pPr>
        <w:pStyle w:val="Plattetekst"/>
        <w:spacing w:after="0" w:line="240" w:lineRule="auto"/>
        <w:rPr>
          <w:rFonts w:ascii="Arial" w:hAnsi="Arial" w:cs="Arial"/>
          <w:sz w:val="20"/>
          <w:szCs w:val="20"/>
        </w:rPr>
      </w:pPr>
      <w:r w:rsidRPr="00013890">
        <w:rPr>
          <w:rFonts w:ascii="Arial" w:hAnsi="Arial" w:cs="Arial"/>
          <w:sz w:val="20"/>
          <w:szCs w:val="20"/>
        </w:rPr>
        <w:t>In alle</w:t>
      </w:r>
      <w:r w:rsidR="0092494E" w:rsidRPr="00013890">
        <w:rPr>
          <w:rFonts w:ascii="Arial" w:hAnsi="Arial" w:cs="Arial"/>
          <w:sz w:val="20"/>
          <w:szCs w:val="20"/>
        </w:rPr>
        <w:t xml:space="preserve"> gevallen wordt het bevoegd gezag (= </w:t>
      </w:r>
      <w:r w:rsidRPr="00013890">
        <w:rPr>
          <w:rFonts w:ascii="Arial" w:hAnsi="Arial" w:cs="Arial"/>
          <w:sz w:val="20"/>
          <w:szCs w:val="20"/>
        </w:rPr>
        <w:t>Bestuurder</w:t>
      </w:r>
      <w:r w:rsidR="0092494E" w:rsidRPr="00013890">
        <w:rPr>
          <w:rFonts w:ascii="Arial" w:hAnsi="Arial" w:cs="Arial"/>
          <w:sz w:val="20"/>
          <w:szCs w:val="20"/>
        </w:rPr>
        <w:t xml:space="preserve"> Stichting Penta) in vroegtijdig stadium geïnformeerd. Door het bevoegd gezag wordt de procedure </w:t>
      </w:r>
      <w:r w:rsidRPr="00013890">
        <w:rPr>
          <w:rFonts w:ascii="Arial" w:hAnsi="Arial" w:cs="Arial"/>
          <w:sz w:val="20"/>
          <w:szCs w:val="20"/>
        </w:rPr>
        <w:t xml:space="preserve">(kortdurend) </w:t>
      </w:r>
      <w:r w:rsidR="0092494E" w:rsidRPr="00013890">
        <w:rPr>
          <w:rFonts w:ascii="Arial" w:hAnsi="Arial" w:cs="Arial"/>
          <w:sz w:val="20"/>
          <w:szCs w:val="20"/>
        </w:rPr>
        <w:t>schorsen en/of verwijderen begeleid.</w:t>
      </w:r>
    </w:p>
    <w:p w14:paraId="75CE6928" w14:textId="77777777" w:rsidR="00523967" w:rsidRPr="00013890" w:rsidRDefault="00523967" w:rsidP="00A36D66">
      <w:pPr>
        <w:pStyle w:val="Plattetekst"/>
        <w:spacing w:after="0" w:line="240" w:lineRule="auto"/>
        <w:rPr>
          <w:rFonts w:ascii="Arial" w:hAnsi="Arial" w:cs="Arial"/>
          <w:sz w:val="20"/>
          <w:szCs w:val="20"/>
        </w:rPr>
      </w:pPr>
    </w:p>
    <w:p w14:paraId="1574A3CD" w14:textId="202214E0" w:rsidR="0092494E" w:rsidRPr="00013890" w:rsidRDefault="00A36D66" w:rsidP="00A36D66">
      <w:pPr>
        <w:pStyle w:val="Kop3"/>
        <w:rPr>
          <w:rFonts w:cs="Arial"/>
        </w:rPr>
      </w:pPr>
      <w:r w:rsidRPr="00013890">
        <w:rPr>
          <w:rFonts w:cs="Arial"/>
        </w:rPr>
        <w:t>2. </w:t>
      </w:r>
      <w:r w:rsidR="00523967" w:rsidRPr="00013890">
        <w:rPr>
          <w:rFonts w:cs="Arial"/>
        </w:rPr>
        <w:t xml:space="preserve">(Kortdurende) </w:t>
      </w:r>
      <w:r w:rsidR="0092494E" w:rsidRPr="00013890">
        <w:rPr>
          <w:rFonts w:cs="Arial"/>
        </w:rPr>
        <w:t>Schorsing</w:t>
      </w:r>
    </w:p>
    <w:p w14:paraId="36BCABF1" w14:textId="77777777" w:rsidR="0092494E" w:rsidRPr="00013890" w:rsidRDefault="0092494E" w:rsidP="00A36D66">
      <w:pPr>
        <w:pStyle w:val="Plattetekst"/>
        <w:spacing w:after="0" w:line="240" w:lineRule="auto"/>
        <w:rPr>
          <w:rFonts w:ascii="Arial" w:hAnsi="Arial" w:cs="Arial"/>
          <w:sz w:val="20"/>
          <w:szCs w:val="20"/>
        </w:rPr>
      </w:pPr>
      <w:r w:rsidRPr="00013890">
        <w:rPr>
          <w:rFonts w:ascii="Arial" w:hAnsi="Arial" w:cs="Arial"/>
          <w:sz w:val="20"/>
          <w:szCs w:val="20"/>
        </w:rPr>
        <w:t>Een schorsing is een tijdelijke onderbreking van het onderwijsproces. In geval van schorsing zal de school de leerling van studiemateriaal blijven voorzien.</w:t>
      </w:r>
    </w:p>
    <w:p w14:paraId="5C77CF4E" w14:textId="76BFB102" w:rsidR="00523967" w:rsidRPr="00013890" w:rsidRDefault="0092494E" w:rsidP="00A36D66">
      <w:pPr>
        <w:pStyle w:val="Plattetekst"/>
        <w:spacing w:after="0" w:line="240" w:lineRule="auto"/>
        <w:rPr>
          <w:rFonts w:ascii="Arial" w:hAnsi="Arial" w:cs="Arial"/>
          <w:sz w:val="20"/>
          <w:szCs w:val="20"/>
        </w:rPr>
      </w:pPr>
      <w:r w:rsidRPr="00013890">
        <w:rPr>
          <w:rFonts w:ascii="Arial" w:hAnsi="Arial" w:cs="Arial"/>
          <w:sz w:val="20"/>
          <w:szCs w:val="20"/>
        </w:rPr>
        <w:t xml:space="preserve">De duur van de schorsing bedraagt niet langer dan noodzakelijk </w:t>
      </w:r>
      <w:r w:rsidR="00523967" w:rsidRPr="00013890">
        <w:rPr>
          <w:rFonts w:ascii="Arial" w:hAnsi="Arial" w:cs="Arial"/>
          <w:sz w:val="20"/>
          <w:szCs w:val="20"/>
        </w:rPr>
        <w:t>(kortdurende schorsing = maximaal één dag, schorsing is maximaal één week).</w:t>
      </w:r>
      <w:r w:rsidRPr="00013890">
        <w:rPr>
          <w:rFonts w:ascii="Arial" w:hAnsi="Arial" w:cs="Arial"/>
          <w:sz w:val="20"/>
          <w:szCs w:val="20"/>
        </w:rPr>
        <w:t xml:space="preserve"> </w:t>
      </w:r>
    </w:p>
    <w:p w14:paraId="19DB78DA" w14:textId="77777777" w:rsidR="00523967" w:rsidRPr="00013890" w:rsidRDefault="00523967" w:rsidP="00A36D66">
      <w:pPr>
        <w:pStyle w:val="Plattetekst"/>
        <w:spacing w:after="0" w:line="240" w:lineRule="auto"/>
        <w:rPr>
          <w:rFonts w:ascii="Arial" w:hAnsi="Arial" w:cs="Arial"/>
          <w:sz w:val="20"/>
          <w:szCs w:val="20"/>
        </w:rPr>
      </w:pPr>
    </w:p>
    <w:p w14:paraId="7F1D066D" w14:textId="74CF7AB0" w:rsidR="0092494E" w:rsidRPr="00013890" w:rsidRDefault="0092494E" w:rsidP="00A36D66">
      <w:pPr>
        <w:pStyle w:val="Plattetekst"/>
        <w:spacing w:after="0" w:line="240" w:lineRule="auto"/>
        <w:rPr>
          <w:rFonts w:ascii="Arial" w:hAnsi="Arial" w:cs="Arial"/>
          <w:sz w:val="20"/>
          <w:szCs w:val="20"/>
        </w:rPr>
      </w:pPr>
      <w:r w:rsidRPr="00013890">
        <w:rPr>
          <w:rFonts w:ascii="Arial" w:hAnsi="Arial" w:cs="Arial"/>
          <w:sz w:val="20"/>
          <w:szCs w:val="20"/>
        </w:rPr>
        <w:t xml:space="preserve">Er vindt een gesprek met de ouders/verzorgers plaats in aanwezigheid van de </w:t>
      </w:r>
      <w:r w:rsidR="00040A7B" w:rsidRPr="00013890">
        <w:rPr>
          <w:rFonts w:ascii="Arial" w:hAnsi="Arial" w:cs="Arial"/>
          <w:sz w:val="20"/>
          <w:szCs w:val="20"/>
        </w:rPr>
        <w:t>schoolleider</w:t>
      </w:r>
      <w:r w:rsidRPr="00013890">
        <w:rPr>
          <w:rFonts w:ascii="Arial" w:hAnsi="Arial" w:cs="Arial"/>
          <w:sz w:val="20"/>
          <w:szCs w:val="20"/>
        </w:rPr>
        <w:t xml:space="preserve"> en de leerkracht, waarin de oplossingsmogelijkheden worden verkend. Naar aanleiding van de verslaglegging van dit gesprek kunnen ouders beroep aantekenen bij het bevoegd gezag.  Het bevoegd gezag organiseert een hoorzitting waarvoor de ouders uitgenodigd worden voor hoor en wederhoor. Het bevoegd</w:t>
      </w:r>
      <w:r w:rsidR="00523967" w:rsidRPr="00013890">
        <w:rPr>
          <w:rFonts w:ascii="Arial" w:hAnsi="Arial" w:cs="Arial"/>
          <w:sz w:val="20"/>
          <w:szCs w:val="20"/>
        </w:rPr>
        <w:t xml:space="preserve"> gezag doet zo spoedig mogelijk, maar uiterlijk binnen vier weken </w:t>
      </w:r>
      <w:r w:rsidRPr="00013890">
        <w:rPr>
          <w:rFonts w:ascii="Arial" w:hAnsi="Arial" w:cs="Arial"/>
          <w:sz w:val="20"/>
          <w:szCs w:val="20"/>
        </w:rPr>
        <w:t>na de hoorzitting</w:t>
      </w:r>
      <w:r w:rsidR="00A36D66" w:rsidRPr="00013890">
        <w:rPr>
          <w:rFonts w:ascii="Arial" w:hAnsi="Arial" w:cs="Arial"/>
          <w:sz w:val="20"/>
          <w:szCs w:val="20"/>
        </w:rPr>
        <w:t>,</w:t>
      </w:r>
      <w:r w:rsidRPr="00013890">
        <w:rPr>
          <w:rFonts w:ascii="Arial" w:hAnsi="Arial" w:cs="Arial"/>
          <w:sz w:val="20"/>
          <w:szCs w:val="20"/>
        </w:rPr>
        <w:t xml:space="preserve"> uitspraak.</w:t>
      </w:r>
    </w:p>
    <w:p w14:paraId="515875FD" w14:textId="77777777" w:rsidR="00523967" w:rsidRPr="00013890" w:rsidRDefault="00523967" w:rsidP="00A36D66">
      <w:pPr>
        <w:pStyle w:val="Kop2"/>
        <w:spacing w:before="0" w:line="240" w:lineRule="auto"/>
        <w:rPr>
          <w:rFonts w:cs="Arial"/>
          <w:sz w:val="20"/>
          <w:szCs w:val="20"/>
        </w:rPr>
      </w:pPr>
    </w:p>
    <w:p w14:paraId="712CF03B" w14:textId="4E50BD8E" w:rsidR="0092494E" w:rsidRPr="00013890" w:rsidRDefault="00A36D66" w:rsidP="00A36D66">
      <w:pPr>
        <w:pStyle w:val="Kop3"/>
        <w:rPr>
          <w:rFonts w:cs="Arial"/>
        </w:rPr>
      </w:pPr>
      <w:r w:rsidRPr="00013890">
        <w:rPr>
          <w:rFonts w:cs="Arial"/>
        </w:rPr>
        <w:t>3. </w:t>
      </w:r>
      <w:r w:rsidR="0092494E" w:rsidRPr="00013890">
        <w:rPr>
          <w:rFonts w:cs="Arial"/>
        </w:rPr>
        <w:t>Verwijdering</w:t>
      </w:r>
    </w:p>
    <w:p w14:paraId="1CCD150F" w14:textId="77777777" w:rsidR="00523967" w:rsidRPr="00013890" w:rsidRDefault="00523967" w:rsidP="00A36D66">
      <w:pPr>
        <w:spacing w:after="0" w:line="240" w:lineRule="auto"/>
        <w:rPr>
          <w:rFonts w:ascii="Arial" w:hAnsi="Arial" w:cs="Arial"/>
          <w:sz w:val="20"/>
          <w:szCs w:val="20"/>
        </w:rPr>
      </w:pPr>
      <w:r w:rsidRPr="00013890">
        <w:rPr>
          <w:rFonts w:ascii="Arial" w:hAnsi="Arial" w:cs="Arial"/>
          <w:sz w:val="20"/>
          <w:szCs w:val="20"/>
        </w:rPr>
        <w:t xml:space="preserve">Een schriftelijk gemotiveerd besluit tot verwijdering wordt aan de ouders verstuurd. </w:t>
      </w:r>
    </w:p>
    <w:p w14:paraId="774332FF" w14:textId="77777777" w:rsidR="00523967" w:rsidRPr="00013890" w:rsidRDefault="00523967" w:rsidP="00A36D66">
      <w:pPr>
        <w:spacing w:after="0" w:line="240" w:lineRule="auto"/>
        <w:rPr>
          <w:rFonts w:ascii="Arial" w:hAnsi="Arial" w:cs="Arial"/>
          <w:sz w:val="20"/>
          <w:szCs w:val="20"/>
        </w:rPr>
      </w:pPr>
      <w:r w:rsidRPr="00013890">
        <w:rPr>
          <w:rFonts w:ascii="Arial" w:hAnsi="Arial" w:cs="Arial"/>
          <w:sz w:val="20"/>
          <w:szCs w:val="20"/>
        </w:rPr>
        <w:t>Ouders hebben de mogelijkheid bezwaar te maken tegen dit besluit bij het bevoegd gezag.</w:t>
      </w:r>
    </w:p>
    <w:p w14:paraId="38649C3C" w14:textId="77777777" w:rsidR="00523967" w:rsidRPr="00013890" w:rsidRDefault="00523967" w:rsidP="00A36D66">
      <w:pPr>
        <w:spacing w:after="0" w:line="240" w:lineRule="auto"/>
        <w:rPr>
          <w:rFonts w:ascii="Arial" w:hAnsi="Arial" w:cs="Arial"/>
          <w:sz w:val="20"/>
          <w:szCs w:val="20"/>
        </w:rPr>
      </w:pPr>
      <w:r w:rsidRPr="00013890">
        <w:rPr>
          <w:rFonts w:ascii="Arial" w:hAnsi="Arial" w:cs="Arial"/>
          <w:sz w:val="20"/>
          <w:szCs w:val="20"/>
        </w:rPr>
        <w:t>Binnen vier weken na ontvangst van het bezwaarschrift neemt het bevoegd gezag een besluit.</w:t>
      </w:r>
    </w:p>
    <w:p w14:paraId="19DA0C0F" w14:textId="77777777" w:rsidR="00523967" w:rsidRPr="00013890" w:rsidRDefault="00523967" w:rsidP="00A36D66">
      <w:pPr>
        <w:spacing w:after="0" w:line="240" w:lineRule="auto"/>
        <w:rPr>
          <w:rFonts w:ascii="Arial" w:hAnsi="Arial" w:cs="Arial"/>
          <w:sz w:val="20"/>
          <w:szCs w:val="20"/>
        </w:rPr>
      </w:pPr>
      <w:r w:rsidRPr="00013890">
        <w:rPr>
          <w:rFonts w:ascii="Arial" w:hAnsi="Arial" w:cs="Arial"/>
          <w:sz w:val="20"/>
          <w:szCs w:val="20"/>
        </w:rPr>
        <w:t>Ouders hebben de mogelijkheid bezwaar te maken bij de civiele rechter.</w:t>
      </w:r>
    </w:p>
    <w:p w14:paraId="082EA579" w14:textId="77777777" w:rsidR="00523967" w:rsidRPr="00013890" w:rsidRDefault="00523967" w:rsidP="00A36D66">
      <w:pPr>
        <w:spacing w:after="0" w:line="240" w:lineRule="auto"/>
        <w:rPr>
          <w:rFonts w:ascii="Arial" w:hAnsi="Arial" w:cs="Arial"/>
          <w:sz w:val="20"/>
          <w:szCs w:val="20"/>
        </w:rPr>
      </w:pPr>
      <w:r w:rsidRPr="00013890">
        <w:rPr>
          <w:rFonts w:ascii="Arial" w:hAnsi="Arial" w:cs="Arial"/>
          <w:sz w:val="20"/>
          <w:szCs w:val="20"/>
        </w:rPr>
        <w:t>Definitieve verwijdering vindt pas plaats als een andere school/instelling (ook SBO) bereid is de leerling op te nemen.</w:t>
      </w:r>
    </w:p>
    <w:p w14:paraId="0361BF57" w14:textId="77777777" w:rsidR="00523967" w:rsidRPr="00013890" w:rsidRDefault="00523967" w:rsidP="00A36D66">
      <w:pPr>
        <w:spacing w:after="0" w:line="240" w:lineRule="auto"/>
        <w:rPr>
          <w:rFonts w:ascii="Arial" w:hAnsi="Arial" w:cs="Arial"/>
          <w:sz w:val="20"/>
          <w:szCs w:val="20"/>
        </w:rPr>
      </w:pPr>
    </w:p>
    <w:p w14:paraId="175AF487" w14:textId="0A84C329" w:rsidR="00E22535" w:rsidRPr="00013890" w:rsidRDefault="00A36D66" w:rsidP="00A36D66">
      <w:pPr>
        <w:pStyle w:val="Kop3"/>
        <w:rPr>
          <w:rFonts w:cs="Arial"/>
        </w:rPr>
      </w:pPr>
      <w:r w:rsidRPr="00013890">
        <w:rPr>
          <w:rFonts w:cs="Arial"/>
        </w:rPr>
        <w:t>4. </w:t>
      </w:r>
      <w:r w:rsidR="00523967" w:rsidRPr="00013890">
        <w:rPr>
          <w:rFonts w:cs="Arial"/>
        </w:rPr>
        <w:t>Verwijdering i.v.m. onaanvaardbaar gedrag ouders/niet meewerkende ouders</w:t>
      </w:r>
    </w:p>
    <w:p w14:paraId="081416BD" w14:textId="4442AA7A" w:rsidR="0092494E" w:rsidRPr="00013890" w:rsidRDefault="00E22535" w:rsidP="00A36D66">
      <w:pPr>
        <w:rPr>
          <w:rFonts w:ascii="Arial" w:hAnsi="Arial" w:cs="Arial"/>
          <w:sz w:val="20"/>
          <w:szCs w:val="20"/>
        </w:rPr>
      </w:pPr>
      <w:r w:rsidRPr="00013890">
        <w:rPr>
          <w:rFonts w:ascii="Arial" w:hAnsi="Arial" w:cs="Arial"/>
          <w:sz w:val="20"/>
          <w:szCs w:val="20"/>
        </w:rPr>
        <w:t>School gaat met ouders in gesprek en spreekt hen aan op hun gedrag.</w:t>
      </w:r>
      <w:r w:rsidRPr="00013890">
        <w:rPr>
          <w:rFonts w:ascii="Arial" w:hAnsi="Arial" w:cs="Arial"/>
          <w:sz w:val="20"/>
          <w:szCs w:val="20"/>
        </w:rPr>
        <w:br/>
        <w:t>Geen verbetering: mogelijkheid tot opleggen schoolplein- en/of schoolverbod.</w:t>
      </w:r>
      <w:r w:rsidRPr="00013890">
        <w:rPr>
          <w:rFonts w:ascii="Arial" w:hAnsi="Arial" w:cs="Arial"/>
          <w:sz w:val="20"/>
          <w:szCs w:val="20"/>
        </w:rPr>
        <w:br/>
        <w:t>Aanhoudend onaanvaardbaar gedrag ouders; mogelijkheid tot verwijderingsprocedure leerling.</w:t>
      </w:r>
      <w:bookmarkStart w:id="0" w:name="_GoBack"/>
      <w:bookmarkEnd w:id="0"/>
    </w:p>
    <w:sectPr w:rsidR="0092494E" w:rsidRPr="00013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30C3F"/>
    <w:multiLevelType w:val="hybridMultilevel"/>
    <w:tmpl w:val="23362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BB4183"/>
    <w:multiLevelType w:val="hybridMultilevel"/>
    <w:tmpl w:val="D2FC9C46"/>
    <w:lvl w:ilvl="0" w:tplc="62DAA6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A361AC8"/>
    <w:multiLevelType w:val="hybridMultilevel"/>
    <w:tmpl w:val="7864F09A"/>
    <w:lvl w:ilvl="0" w:tplc="F7342DAC">
      <w:start w:val="1"/>
      <w:numFmt w:val="lowerLetter"/>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CEB5DB2"/>
    <w:multiLevelType w:val="hybridMultilevel"/>
    <w:tmpl w:val="DC589E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nsid w:val="2E257EDD"/>
    <w:multiLevelType w:val="hybridMultilevel"/>
    <w:tmpl w:val="C7824C9E"/>
    <w:lvl w:ilvl="0" w:tplc="D488069C">
      <w:numFmt w:val="bullet"/>
      <w:lvlText w:val="-"/>
      <w:lvlJc w:val="left"/>
      <w:pPr>
        <w:ind w:left="360" w:hanging="360"/>
      </w:pPr>
      <w:rPr>
        <w:rFonts w:ascii="Verdana" w:eastAsia="Times New Roman" w:hAnsi="Verdana" w:hint="default"/>
        <w:color w:val="auto"/>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2F545D6B"/>
    <w:multiLevelType w:val="hybridMultilevel"/>
    <w:tmpl w:val="B250554E"/>
    <w:lvl w:ilvl="0" w:tplc="26F019C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2191334"/>
    <w:multiLevelType w:val="hybridMultilevel"/>
    <w:tmpl w:val="A7CA6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362562"/>
    <w:multiLevelType w:val="hybridMultilevel"/>
    <w:tmpl w:val="3E662AF2"/>
    <w:lvl w:ilvl="0" w:tplc="EC54E966">
      <w:start w:val="1"/>
      <w:numFmt w:val="decimal"/>
      <w:lvlText w:val="%1."/>
      <w:lvlJc w:val="left"/>
      <w:pPr>
        <w:ind w:left="720" w:hanging="360"/>
      </w:pPr>
      <w:rPr>
        <w:rFonts w:ascii="Arial" w:eastAsia="Calibr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62E3988"/>
    <w:multiLevelType w:val="hybridMultilevel"/>
    <w:tmpl w:val="41CCB25A"/>
    <w:lvl w:ilvl="0" w:tplc="4D4E2C00">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C8047ED"/>
    <w:multiLevelType w:val="hybridMultilevel"/>
    <w:tmpl w:val="59800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4872630"/>
    <w:multiLevelType w:val="hybridMultilevel"/>
    <w:tmpl w:val="410A85E8"/>
    <w:lvl w:ilvl="0" w:tplc="27C4F504">
      <w:numFmt w:val="bullet"/>
      <w:suff w:val="space"/>
      <w:lvlText w:val="-"/>
      <w:lvlJc w:val="left"/>
      <w:pPr>
        <w:ind w:left="340" w:hanging="340"/>
      </w:pPr>
      <w:rPr>
        <w:rFonts w:ascii="Verdana" w:eastAsia="Times New Roman" w:hAnsi="Verdana"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470A1136"/>
    <w:multiLevelType w:val="hybridMultilevel"/>
    <w:tmpl w:val="8D6E5F0A"/>
    <w:lvl w:ilvl="0" w:tplc="24BA55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A4460AD"/>
    <w:multiLevelType w:val="hybridMultilevel"/>
    <w:tmpl w:val="8E12B652"/>
    <w:lvl w:ilvl="0" w:tplc="EC54E966">
      <w:start w:val="1"/>
      <w:numFmt w:val="decimal"/>
      <w:lvlText w:val="%1."/>
      <w:lvlJc w:val="left"/>
      <w:pPr>
        <w:ind w:left="340" w:hanging="340"/>
      </w:pPr>
      <w:rPr>
        <w:rFonts w:ascii="Arial" w:eastAsia="Calibr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CF52B4D"/>
    <w:multiLevelType w:val="hybridMultilevel"/>
    <w:tmpl w:val="859C1500"/>
    <w:lvl w:ilvl="0" w:tplc="E0DE54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2F4276D"/>
    <w:multiLevelType w:val="hybridMultilevel"/>
    <w:tmpl w:val="64A8E4C8"/>
    <w:lvl w:ilvl="0" w:tplc="27C4F504">
      <w:numFmt w:val="bullet"/>
      <w:suff w:val="space"/>
      <w:lvlText w:val="-"/>
      <w:lvlJc w:val="left"/>
      <w:pPr>
        <w:ind w:left="340" w:hanging="34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43D778D"/>
    <w:multiLevelType w:val="hybridMultilevel"/>
    <w:tmpl w:val="AA6EC67E"/>
    <w:lvl w:ilvl="0" w:tplc="46603B8C">
      <w:start w:val="1"/>
      <w:numFmt w:val="decimal"/>
      <w:pStyle w:val="Opmaakprofiel1"/>
      <w:lvlText w:val="%1."/>
      <w:lvlJc w:val="left"/>
      <w:pPr>
        <w:ind w:left="360" w:hanging="360"/>
      </w:pPr>
      <w:rPr>
        <w:rFonts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6">
    <w:nsid w:val="55085CC4"/>
    <w:multiLevelType w:val="hybridMultilevel"/>
    <w:tmpl w:val="3DFC6A9C"/>
    <w:lvl w:ilvl="0" w:tplc="04130001">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63045F36"/>
    <w:multiLevelType w:val="hybridMultilevel"/>
    <w:tmpl w:val="2ADA3D0A"/>
    <w:lvl w:ilvl="0" w:tplc="705846CA">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AB56013"/>
    <w:multiLevelType w:val="hybridMultilevel"/>
    <w:tmpl w:val="FF029A2E"/>
    <w:lvl w:ilvl="0" w:tplc="92A41B98">
      <w:numFmt w:val="bullet"/>
      <w:lvlText w:val="-"/>
      <w:lvlJc w:val="left"/>
      <w:pPr>
        <w:ind w:left="360" w:hanging="360"/>
      </w:pPr>
      <w:rPr>
        <w:rFonts w:ascii="Verdana" w:eastAsia="Times New Roman" w:hAnsi="Verdana"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7A16743D"/>
    <w:multiLevelType w:val="hybridMultilevel"/>
    <w:tmpl w:val="596E31CC"/>
    <w:lvl w:ilvl="0" w:tplc="E0FA8986">
      <w:numFmt w:val="bullet"/>
      <w:lvlText w:val="-"/>
      <w:lvlJc w:val="left"/>
      <w:pPr>
        <w:ind w:left="720" w:hanging="360"/>
      </w:pPr>
      <w:rPr>
        <w:rFonts w:ascii="Calibri" w:eastAsia="Times New Roman" w:hAnsi="Calibri"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A933632"/>
    <w:multiLevelType w:val="hybridMultilevel"/>
    <w:tmpl w:val="DB4CB34C"/>
    <w:lvl w:ilvl="0" w:tplc="C04CDFF8">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0"/>
  </w:num>
  <w:num w:numId="3">
    <w:abstractNumId w:val="15"/>
  </w:num>
  <w:num w:numId="4">
    <w:abstractNumId w:val="18"/>
  </w:num>
  <w:num w:numId="5">
    <w:abstractNumId w:val="6"/>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3"/>
  </w:num>
  <w:num w:numId="12">
    <w:abstractNumId w:val="1"/>
  </w:num>
  <w:num w:numId="13">
    <w:abstractNumId w:val="11"/>
  </w:num>
  <w:num w:numId="14">
    <w:abstractNumId w:val="13"/>
  </w:num>
  <w:num w:numId="15">
    <w:abstractNumId w:val="14"/>
  </w:num>
  <w:num w:numId="16">
    <w:abstractNumId w:val="0"/>
  </w:num>
  <w:num w:numId="17">
    <w:abstractNumId w:val="5"/>
  </w:num>
  <w:num w:numId="18">
    <w:abstractNumId w:val="16"/>
  </w:num>
  <w:num w:numId="19">
    <w:abstractNumId w:val="20"/>
  </w:num>
  <w:num w:numId="20">
    <w:abstractNumId w:val="12"/>
  </w:num>
  <w:num w:numId="21">
    <w:abstractNumId w:val="17"/>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4E"/>
    <w:rsid w:val="00013890"/>
    <w:rsid w:val="00040A7B"/>
    <w:rsid w:val="00076BD4"/>
    <w:rsid w:val="00093FFD"/>
    <w:rsid w:val="001E0D8A"/>
    <w:rsid w:val="00212333"/>
    <w:rsid w:val="00497CC1"/>
    <w:rsid w:val="00523967"/>
    <w:rsid w:val="009109A8"/>
    <w:rsid w:val="009231A4"/>
    <w:rsid w:val="0092494E"/>
    <w:rsid w:val="00A36D66"/>
    <w:rsid w:val="00E22535"/>
    <w:rsid w:val="00E2272D"/>
    <w:rsid w:val="00E80FCA"/>
    <w:rsid w:val="00FB0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852C"/>
  <w15:chartTrackingRefBased/>
  <w15:docId w15:val="{9E31B85B-7DA3-4481-BC5E-353F8F84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494E"/>
    <w:pPr>
      <w:spacing w:after="200" w:line="276" w:lineRule="auto"/>
    </w:pPr>
    <w:rPr>
      <w:rFonts w:ascii="Calibri" w:eastAsia="Times New Roman" w:hAnsi="Calibri" w:cs="Times New Roman"/>
    </w:rPr>
  </w:style>
  <w:style w:type="paragraph" w:styleId="Kop1">
    <w:name w:val="heading 1"/>
    <w:basedOn w:val="Standaard"/>
    <w:next w:val="Standaard"/>
    <w:link w:val="Kop1Char"/>
    <w:qFormat/>
    <w:rsid w:val="0092494E"/>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A36D66"/>
    <w:pPr>
      <w:keepNext/>
      <w:keepLines/>
      <w:spacing w:before="200" w:after="0"/>
      <w:outlineLvl w:val="1"/>
    </w:pPr>
    <w:rPr>
      <w:rFonts w:ascii="Arial" w:hAnsi="Arial"/>
      <w:b/>
      <w:bCs/>
      <w:color w:val="002060"/>
      <w:sz w:val="26"/>
      <w:szCs w:val="26"/>
    </w:rPr>
  </w:style>
  <w:style w:type="paragraph" w:styleId="Kop3">
    <w:name w:val="heading 3"/>
    <w:basedOn w:val="Standaard"/>
    <w:next w:val="Standaard"/>
    <w:link w:val="Kop3Char"/>
    <w:uiPriority w:val="9"/>
    <w:unhideWhenUsed/>
    <w:qFormat/>
    <w:rsid w:val="00A36D66"/>
    <w:pPr>
      <w:keepNext/>
      <w:keepLines/>
      <w:spacing w:before="40" w:after="0"/>
      <w:outlineLvl w:val="2"/>
    </w:pPr>
    <w:rPr>
      <w:rFonts w:ascii="Arial" w:eastAsiaTheme="majorEastAsia" w:hAnsi="Arial" w:cstheme="majorBidi"/>
      <w:color w:val="002060"/>
      <w:szCs w:val="24"/>
    </w:rPr>
  </w:style>
  <w:style w:type="paragraph" w:styleId="Kop4">
    <w:name w:val="heading 4"/>
    <w:basedOn w:val="Standaard"/>
    <w:next w:val="Standaard"/>
    <w:link w:val="Kop4Char"/>
    <w:uiPriority w:val="9"/>
    <w:unhideWhenUsed/>
    <w:qFormat/>
    <w:rsid w:val="00A36D66"/>
    <w:pPr>
      <w:keepNext/>
      <w:keepLines/>
      <w:spacing w:before="40" w:after="0"/>
      <w:outlineLvl w:val="3"/>
    </w:pPr>
    <w:rPr>
      <w:rFonts w:ascii="Arial" w:eastAsiaTheme="majorEastAsia" w:hAnsi="Arial" w:cstheme="majorBidi"/>
      <w:b/>
      <w:iCs/>
      <w:color w:val="002060"/>
      <w:sz w:val="24"/>
    </w:rPr>
  </w:style>
  <w:style w:type="paragraph" w:styleId="Kop5">
    <w:name w:val="heading 5"/>
    <w:basedOn w:val="Standaard"/>
    <w:next w:val="Standaard"/>
    <w:link w:val="Kop5Char"/>
    <w:uiPriority w:val="9"/>
    <w:unhideWhenUsed/>
    <w:qFormat/>
    <w:rsid w:val="009109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2494E"/>
    <w:rPr>
      <w:rFonts w:ascii="Cambria" w:eastAsia="Times New Roman" w:hAnsi="Cambria" w:cs="Times New Roman"/>
      <w:b/>
      <w:bCs/>
      <w:kern w:val="32"/>
      <w:sz w:val="32"/>
      <w:szCs w:val="32"/>
    </w:rPr>
  </w:style>
  <w:style w:type="character" w:customStyle="1" w:styleId="Kop2Char">
    <w:name w:val="Kop 2 Char"/>
    <w:basedOn w:val="Standaardalinea-lettertype"/>
    <w:link w:val="Kop2"/>
    <w:uiPriority w:val="9"/>
    <w:rsid w:val="00A36D66"/>
    <w:rPr>
      <w:rFonts w:ascii="Arial" w:eastAsia="Times New Roman" w:hAnsi="Arial" w:cs="Times New Roman"/>
      <w:b/>
      <w:bCs/>
      <w:color w:val="002060"/>
      <w:sz w:val="26"/>
      <w:szCs w:val="26"/>
    </w:rPr>
  </w:style>
  <w:style w:type="paragraph" w:styleId="Normaalweb">
    <w:name w:val="Normal (Web)"/>
    <w:basedOn w:val="Standaard"/>
    <w:semiHidden/>
    <w:rsid w:val="0092494E"/>
    <w:pPr>
      <w:spacing w:before="100" w:beforeAutospacing="1" w:after="100" w:afterAutospacing="1" w:line="240" w:lineRule="auto"/>
    </w:pPr>
    <w:rPr>
      <w:rFonts w:ascii="Times New Roman" w:eastAsia="Calibri" w:hAnsi="Times New Roman"/>
      <w:sz w:val="24"/>
      <w:szCs w:val="24"/>
      <w:lang w:eastAsia="nl-NL"/>
    </w:rPr>
  </w:style>
  <w:style w:type="paragraph" w:customStyle="1" w:styleId="Opmaakprofiel1">
    <w:name w:val="Opmaakprofiel1"/>
    <w:basedOn w:val="Standaard"/>
    <w:link w:val="Opmaakprofiel1Char"/>
    <w:qFormat/>
    <w:rsid w:val="0092494E"/>
    <w:pPr>
      <w:numPr>
        <w:numId w:val="3"/>
      </w:numPr>
      <w:spacing w:after="0" w:line="280" w:lineRule="exact"/>
    </w:pPr>
    <w:rPr>
      <w:rFonts w:ascii="Cambria" w:hAnsi="Cambria" w:cs="Arial"/>
      <w:b/>
      <w:i/>
      <w:sz w:val="24"/>
      <w:szCs w:val="24"/>
    </w:rPr>
  </w:style>
  <w:style w:type="character" w:customStyle="1" w:styleId="Opmaakprofiel1Char">
    <w:name w:val="Opmaakprofiel1 Char"/>
    <w:link w:val="Opmaakprofiel1"/>
    <w:rsid w:val="0092494E"/>
    <w:rPr>
      <w:rFonts w:ascii="Cambria" w:eastAsia="Times New Roman" w:hAnsi="Cambria" w:cs="Arial"/>
      <w:b/>
      <w:i/>
      <w:sz w:val="24"/>
      <w:szCs w:val="24"/>
    </w:rPr>
  </w:style>
  <w:style w:type="paragraph" w:styleId="Lijstalinea">
    <w:name w:val="List Paragraph"/>
    <w:basedOn w:val="Standaard"/>
    <w:uiPriority w:val="34"/>
    <w:qFormat/>
    <w:rsid w:val="0092494E"/>
    <w:pPr>
      <w:ind w:left="720"/>
      <w:contextualSpacing/>
    </w:pPr>
    <w:rPr>
      <w:rFonts w:eastAsia="Calibri"/>
    </w:rPr>
  </w:style>
  <w:style w:type="paragraph" w:styleId="Plattetekst">
    <w:name w:val="Body Text"/>
    <w:basedOn w:val="Standaard"/>
    <w:link w:val="PlattetekstChar"/>
    <w:uiPriority w:val="99"/>
    <w:unhideWhenUsed/>
    <w:rsid w:val="0092494E"/>
    <w:pPr>
      <w:spacing w:after="120"/>
    </w:pPr>
    <w:rPr>
      <w:rFonts w:eastAsia="Calibri"/>
    </w:rPr>
  </w:style>
  <w:style w:type="character" w:customStyle="1" w:styleId="PlattetekstChar">
    <w:name w:val="Platte tekst Char"/>
    <w:basedOn w:val="Standaardalinea-lettertype"/>
    <w:link w:val="Plattetekst"/>
    <w:uiPriority w:val="99"/>
    <w:rsid w:val="0092494E"/>
    <w:rPr>
      <w:rFonts w:ascii="Calibri" w:eastAsia="Calibri" w:hAnsi="Calibri" w:cs="Times New Roman"/>
    </w:rPr>
  </w:style>
  <w:style w:type="paragraph" w:customStyle="1" w:styleId="Lijstalinea1">
    <w:name w:val="Lijstalinea1"/>
    <w:basedOn w:val="Standaard"/>
    <w:semiHidden/>
    <w:rsid w:val="0092494E"/>
    <w:pPr>
      <w:ind w:left="720"/>
    </w:pPr>
    <w:rPr>
      <w:rFonts w:ascii="Times New Roman" w:hAnsi="Times New Roman"/>
    </w:rPr>
  </w:style>
  <w:style w:type="paragraph" w:styleId="Ballontekst">
    <w:name w:val="Balloon Text"/>
    <w:basedOn w:val="Standaard"/>
    <w:link w:val="BallontekstChar"/>
    <w:uiPriority w:val="99"/>
    <w:semiHidden/>
    <w:unhideWhenUsed/>
    <w:rsid w:val="009249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494E"/>
    <w:rPr>
      <w:rFonts w:ascii="Segoe UI" w:eastAsia="Times New Roman" w:hAnsi="Segoe UI" w:cs="Segoe UI"/>
      <w:sz w:val="18"/>
      <w:szCs w:val="18"/>
    </w:rPr>
  </w:style>
  <w:style w:type="character" w:customStyle="1" w:styleId="Kop3Char">
    <w:name w:val="Kop 3 Char"/>
    <w:basedOn w:val="Standaardalinea-lettertype"/>
    <w:link w:val="Kop3"/>
    <w:uiPriority w:val="9"/>
    <w:rsid w:val="00A36D66"/>
    <w:rPr>
      <w:rFonts w:ascii="Arial" w:eastAsiaTheme="majorEastAsia" w:hAnsi="Arial" w:cstheme="majorBidi"/>
      <w:color w:val="002060"/>
      <w:szCs w:val="24"/>
    </w:rPr>
  </w:style>
  <w:style w:type="character" w:customStyle="1" w:styleId="Kop4Char">
    <w:name w:val="Kop 4 Char"/>
    <w:basedOn w:val="Standaardalinea-lettertype"/>
    <w:link w:val="Kop4"/>
    <w:uiPriority w:val="9"/>
    <w:rsid w:val="00A36D66"/>
    <w:rPr>
      <w:rFonts w:ascii="Arial" w:eastAsiaTheme="majorEastAsia" w:hAnsi="Arial" w:cstheme="majorBidi"/>
      <w:b/>
      <w:iCs/>
      <w:color w:val="002060"/>
      <w:sz w:val="24"/>
    </w:rPr>
  </w:style>
  <w:style w:type="character" w:customStyle="1" w:styleId="Kop5Char">
    <w:name w:val="Kop 5 Char"/>
    <w:basedOn w:val="Standaardalinea-lettertype"/>
    <w:link w:val="Kop5"/>
    <w:uiPriority w:val="9"/>
    <w:rsid w:val="009109A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D82DEA8D60B4E957A5F3D525CB6B0" ma:contentTypeVersion="4" ma:contentTypeDescription="Een nieuw document maken." ma:contentTypeScope="" ma:versionID="90ba0838edda69060f901bb8f5a346cf">
  <xsd:schema xmlns:xsd="http://www.w3.org/2001/XMLSchema" xmlns:xs="http://www.w3.org/2001/XMLSchema" xmlns:p="http://schemas.microsoft.com/office/2006/metadata/properties" xmlns:ns2="d306a910-0d1f-4598-9f57-6c44c80be0f9" xmlns:ns3="967c5b6e-9fd8-4c21-a095-c4e450e9ff85" targetNamespace="http://schemas.microsoft.com/office/2006/metadata/properties" ma:root="true" ma:fieldsID="1a4d5b8b3accff023541ebfefd4d84f4" ns2:_="" ns3:_="">
    <xsd:import namespace="d306a910-0d1f-4598-9f57-6c44c80be0f9"/>
    <xsd:import namespace="967c5b6e-9fd8-4c21-a095-c4e450e9f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6a910-0d1f-4598-9f57-6c44c80be0f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c5b6e-9fd8-4c21-a095-c4e450e9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F545A-8133-4D30-88DC-AD2477797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6a910-0d1f-4598-9f57-6c44c80be0f9"/>
    <ds:schemaRef ds:uri="967c5b6e-9fd8-4c21-a095-c4e450e9f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84CC8-0FA6-4348-8144-B33715C8FECE}">
  <ds:schemaRefs>
    <ds:schemaRef ds:uri="http://schemas.microsoft.com/sharepoint/v3/contenttype/forms"/>
  </ds:schemaRefs>
</ds:datastoreItem>
</file>

<file path=customXml/itemProps3.xml><?xml version="1.0" encoding="utf-8"?>
<ds:datastoreItem xmlns:ds="http://schemas.openxmlformats.org/officeDocument/2006/customXml" ds:itemID="{C741B49A-3F16-4A40-AF51-31C2DACEEE7A}">
  <ds:schemaRefs>
    <ds:schemaRef ds:uri="http://purl.org/dc/dcmitype/"/>
    <ds:schemaRef ds:uri="d306a910-0d1f-4598-9f57-6c44c80be0f9"/>
    <ds:schemaRef ds:uri="http://schemas.microsoft.com/office/2006/documentManagement/types"/>
    <ds:schemaRef ds:uri="967c5b6e-9fd8-4c21-a095-c4e450e9ff85"/>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DD6B2887</Template>
  <TotalTime>0</TotalTime>
  <Pages>1</Pages>
  <Words>425</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de Frankrijker</dc:creator>
  <cp:keywords/>
  <dc:description/>
  <cp:lastModifiedBy>M. Spel</cp:lastModifiedBy>
  <cp:revision>2</cp:revision>
  <cp:lastPrinted>2017-07-12T12:29:00Z</cp:lastPrinted>
  <dcterms:created xsi:type="dcterms:W3CDTF">2017-12-01T11:00:00Z</dcterms:created>
  <dcterms:modified xsi:type="dcterms:W3CDTF">2017-12-01T11:00:00Z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0x01010007ED82DEA8D60B4E957A5F3D525CB6B0</vt:lpwstr>
  </property>
</Properties>
</file>